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38" w:rsidRPr="0007656B" w:rsidRDefault="00810A38" w:rsidP="00C30F66">
      <w:pPr>
        <w:rPr>
          <w:sz w:val="26"/>
          <w:szCs w:val="26"/>
        </w:rPr>
      </w:pPr>
      <w:r w:rsidRPr="00AE7862">
        <w:rPr>
          <w:sz w:val="26"/>
          <w:szCs w:val="26"/>
        </w:rPr>
        <w:t>Председатель</w:t>
      </w:r>
      <w:r>
        <w:rPr>
          <w:sz w:val="26"/>
          <w:szCs w:val="26"/>
        </w:rPr>
        <w:t>областного профсоюза</w:t>
      </w:r>
      <w:r w:rsidRPr="00F12915">
        <w:rPr>
          <w:sz w:val="26"/>
          <w:szCs w:val="26"/>
        </w:rPr>
        <w:t xml:space="preserve">Председатель  Витебского  областного  </w:t>
      </w:r>
      <w:r>
        <w:rPr>
          <w:sz w:val="26"/>
          <w:szCs w:val="26"/>
        </w:rPr>
        <w:t xml:space="preserve">  работников госучреждений</w:t>
      </w:r>
      <w:r w:rsidRPr="009D7496">
        <w:rPr>
          <w:sz w:val="16"/>
          <w:szCs w:val="16"/>
        </w:rPr>
        <w:t>.</w:t>
      </w:r>
      <w:r w:rsidRPr="00AE7862">
        <w:rPr>
          <w:sz w:val="26"/>
          <w:szCs w:val="26"/>
        </w:rPr>
        <w:t xml:space="preserve">совета   </w:t>
      </w:r>
      <w:r>
        <w:rPr>
          <w:sz w:val="26"/>
          <w:szCs w:val="26"/>
        </w:rPr>
        <w:t>ветеранов</w:t>
      </w:r>
      <w:r w:rsidRPr="008577CD">
        <w:rPr>
          <w:sz w:val="26"/>
          <w:szCs w:val="26"/>
        </w:rPr>
        <w:t>БООВ</w:t>
      </w:r>
      <w:r w:rsidRPr="00AE7862">
        <w:rPr>
          <w:sz w:val="16"/>
          <w:szCs w:val="16"/>
        </w:rPr>
        <w:t>.</w:t>
      </w:r>
      <w:r>
        <w:rPr>
          <w:sz w:val="26"/>
          <w:szCs w:val="26"/>
        </w:rPr>
        <w:t xml:space="preserve"> __________________/Е.В. Нефёдова/            ____________________</w:t>
      </w:r>
      <w:r w:rsidRPr="008577CD">
        <w:rPr>
          <w:sz w:val="26"/>
          <w:szCs w:val="26"/>
        </w:rPr>
        <w:t xml:space="preserve">/С.И. Ольсевич/                                                                                                     </w:t>
      </w:r>
    </w:p>
    <w:p w:rsidR="00810A38" w:rsidRDefault="00810A38" w:rsidP="00C30F66">
      <w:pPr>
        <w:jc w:val="both"/>
        <w:rPr>
          <w:sz w:val="24"/>
          <w:szCs w:val="24"/>
        </w:rPr>
      </w:pPr>
      <w:r w:rsidRPr="00EC68BF">
        <w:rPr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30.75pt;visibility:visible">
            <v:imagedata r:id="rId4" o:title=""/>
          </v:shape>
        </w:pict>
      </w:r>
    </w:p>
    <w:p w:rsidR="00810A38" w:rsidRPr="004D5AA8" w:rsidRDefault="00810A38" w:rsidP="00C30F66">
      <w:pPr>
        <w:jc w:val="both"/>
        <w:rPr>
          <w:sz w:val="24"/>
          <w:szCs w:val="24"/>
          <w:lang w:val="en-US"/>
        </w:rPr>
      </w:pPr>
      <w:r w:rsidRPr="004D5AA8">
        <w:rPr>
          <w:sz w:val="24"/>
          <w:szCs w:val="24"/>
        </w:rPr>
        <w:t>Положение о</w:t>
      </w:r>
      <w:r w:rsidRPr="004D5AA8">
        <w:rPr>
          <w:b/>
          <w:color w:val="FF0000"/>
          <w:sz w:val="24"/>
          <w:szCs w:val="24"/>
        </w:rPr>
        <w:t>I07</w:t>
      </w:r>
      <w:r w:rsidRPr="004D5AA8">
        <w:rPr>
          <w:color w:val="000000"/>
          <w:sz w:val="24"/>
          <w:szCs w:val="24"/>
        </w:rPr>
        <w:t>-ом</w:t>
      </w:r>
      <w:r w:rsidRPr="004D5AA8">
        <w:rPr>
          <w:sz w:val="24"/>
          <w:szCs w:val="24"/>
        </w:rPr>
        <w:t xml:space="preserve"> Витебском открытом шахматном темпо-турнире, посвященном государственному и политическому лидеру БССР,Герою Советского Союза, Герою Социалистического труда Петру МироновичуМашерову.</w:t>
      </w:r>
    </w:p>
    <w:p w:rsidR="00810A38" w:rsidRPr="004D5AA8" w:rsidRDefault="00810A38" w:rsidP="00F12915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Витебский открытый лично-командный шахматный темпо-турнирпроводится в рамках Года качества, областных мероприятий, посвященных 80-летию освобождения Белоруссии от немецко-фашистских оккупантов, плана по взаимодействию в вопросах международного сотрудничества между общественными ветеранскими организациями Витебской области (Республика Беларусь) с регионами Российской Федерации. Календарный план проведения шахматных турниров на 2024 год утвержден 15.12.2023 г. управлением спорта и туризма, Главным управлением идеологической работы и по делам молодежи Витебского облисполкома, президиумом Витебского областного совета ветеранов БООВ, областным объединением профсоюзов и областными отраслевыми профсоюзами. </w:t>
      </w:r>
    </w:p>
    <w:p w:rsidR="00810A38" w:rsidRPr="004D5AA8" w:rsidRDefault="00810A38" w:rsidP="00F12915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>1.Цели и задачи:</w:t>
      </w:r>
    </w:p>
    <w:p w:rsidR="00810A38" w:rsidRPr="004D5AA8" w:rsidRDefault="00810A38" w:rsidP="00F12915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сохранение памяти о государственном и политическом лидере БССР, Герое Советского Союза, Герое Социалистического труда Петре МироновичеМашерове.</w:t>
      </w:r>
    </w:p>
    <w:p w:rsidR="00810A38" w:rsidRPr="004D5AA8" w:rsidRDefault="00810A38" w:rsidP="00F12915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популяризация шахмат, дальнейшее развитие их вколлективах учреждений Витебской области, других областях Республики Беларусь и Российской Федерации, повышение мастерства и квалификации шахматистов, определение сильнейших команд, а также шахматистов в личном зачете.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расширение и укрепление дружественных связей между славянскими народами Беларуси и России, городами героической  Славы.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пропаганда официально признанной государственной символики, геральдики, культурно-исторического и духовно-нравственного наследия Беларуси, привитие гражданам потребности в изучении истории, культуры, традиций.Гражданско-патриотическое воспитание потомков, детей и молодежи, на ярких примерах героизма, подвигов наших земляков и защитников Отечества.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демонстрация преемственности поколений, передача молодежи и детям знаний и опыта старших поколений, пропаганда здорового образа жизни и организация интеллектуального досуга граждан.</w:t>
      </w:r>
    </w:p>
    <w:p w:rsidR="00810A38" w:rsidRPr="004D5AA8" w:rsidRDefault="00810A38" w:rsidP="00587EA9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>2). Организаторы шахматного турнира:</w:t>
      </w:r>
    </w:p>
    <w:p w:rsidR="00810A3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Общее руководство подготовкой и организацией соревнований осуществляют: Витебский областной совет Белорусского общественного объединения ветеранов, управление спорта и туризма Витебского ОИК, Витебская област</w:t>
      </w:r>
      <w:r>
        <w:rPr>
          <w:sz w:val="24"/>
          <w:szCs w:val="24"/>
        </w:rPr>
        <w:t xml:space="preserve">ная организация </w:t>
      </w:r>
      <w:r w:rsidRPr="00AE7862">
        <w:rPr>
          <w:sz w:val="24"/>
          <w:szCs w:val="24"/>
        </w:rPr>
        <w:t>Белорусского</w:t>
      </w:r>
      <w:r w:rsidRPr="004D5AA8">
        <w:rPr>
          <w:sz w:val="24"/>
          <w:szCs w:val="24"/>
        </w:rPr>
        <w:t xml:space="preserve"> профсоюза работников государственных и других учреждений</w:t>
      </w:r>
      <w:r w:rsidRPr="00AE78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ДЮСШОР – 8, </w:t>
      </w:r>
      <w:r w:rsidRPr="00AE7862">
        <w:rPr>
          <w:sz w:val="24"/>
          <w:szCs w:val="24"/>
        </w:rPr>
        <w:t>ГФСК «Витебск»</w:t>
      </w:r>
      <w:r w:rsidRPr="004D5AA8">
        <w:rPr>
          <w:sz w:val="24"/>
          <w:szCs w:val="24"/>
        </w:rPr>
        <w:t xml:space="preserve">. Непосредственная организация проведения шахматного турнира возлагается на руководителя оргкомитета, главного судью и секретаря.  </w:t>
      </w:r>
    </w:p>
    <w:p w:rsidR="00810A38" w:rsidRPr="004D5AA8" w:rsidRDefault="00810A38" w:rsidP="00587EA9">
      <w:pPr>
        <w:jc w:val="both"/>
        <w:rPr>
          <w:b/>
          <w:i/>
          <w:sz w:val="24"/>
          <w:szCs w:val="24"/>
        </w:rPr>
      </w:pPr>
      <w:r w:rsidRPr="004D5AA8">
        <w:rPr>
          <w:sz w:val="24"/>
          <w:szCs w:val="24"/>
        </w:rPr>
        <w:t>Главный судья соревнований –Пучков Андрей Иванович*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Главный секретарь –  Козлов Леонид Владимирович*, с их согласия*</w:t>
      </w:r>
    </w:p>
    <w:p w:rsidR="00810A38" w:rsidRPr="004D5AA8" w:rsidRDefault="00810A38" w:rsidP="00587EA9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 xml:space="preserve">3). Место и время проведения соревнования: 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Турнир проводится </w:t>
      </w:r>
      <w:r w:rsidRPr="004D5AA8">
        <w:rPr>
          <w:b/>
          <w:color w:val="FF0000"/>
          <w:sz w:val="24"/>
          <w:szCs w:val="24"/>
        </w:rPr>
        <w:t>17.02.2024 г.</w:t>
      </w:r>
      <w:r w:rsidRPr="004D5AA8">
        <w:rPr>
          <w:sz w:val="24"/>
          <w:szCs w:val="24"/>
        </w:rPr>
        <w:t xml:space="preserve"> (суббота) в 10.30 по адресу: г. Витебск ул. Советская 7, шахматный клуб ГФСК «Витебск». </w:t>
      </w:r>
    </w:p>
    <w:p w:rsidR="00810A38" w:rsidRPr="004D5AA8" w:rsidRDefault="00810A38" w:rsidP="00587EA9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>4). Система проведения соревнований и квоты.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b/>
          <w:color w:val="FF0000"/>
          <w:sz w:val="24"/>
          <w:szCs w:val="24"/>
        </w:rPr>
        <w:t>А. Личный турнир</w:t>
      </w:r>
      <w:r w:rsidRPr="004D5AA8">
        <w:rPr>
          <w:sz w:val="24"/>
          <w:szCs w:val="24"/>
        </w:rPr>
        <w:t xml:space="preserve"> с участием </w:t>
      </w:r>
      <w:r w:rsidRPr="004D5AA8">
        <w:rPr>
          <w:b/>
          <w:sz w:val="24"/>
          <w:szCs w:val="24"/>
        </w:rPr>
        <w:t>60</w:t>
      </w:r>
      <w:r w:rsidRPr="004D5AA8">
        <w:rPr>
          <w:sz w:val="24"/>
          <w:szCs w:val="24"/>
        </w:rPr>
        <w:t xml:space="preserve"> шахматистов проводится в шести квалификационных спортивных и гендерно-возрастных группах (номинациях)* по швейцарской системе в 9 туров, в соответствии с Правилами шахмат ФИДЕ и турнирными правилами ЕШС. Контроль времени: 5 минут до конца партии с добавлением 3 сек за каждый ход, начиная с первого. С учётом количества заявившихся игроков, оргкомитетом могут быть приняты другие: система и регламент проведения турнира. *Общая квота для иногородних шахматистов других областей (городов) Республики Беларусь и Российской Федерации </w:t>
      </w:r>
      <w:r w:rsidRPr="004D5AA8">
        <w:rPr>
          <w:b/>
          <w:sz w:val="24"/>
          <w:szCs w:val="24"/>
        </w:rPr>
        <w:t>20</w:t>
      </w:r>
      <w:r w:rsidRPr="004D5AA8">
        <w:rPr>
          <w:sz w:val="24"/>
          <w:szCs w:val="24"/>
        </w:rPr>
        <w:t xml:space="preserve"> чел, в том числе для РФ - </w:t>
      </w:r>
      <w:r w:rsidRPr="004D5AA8">
        <w:rPr>
          <w:b/>
          <w:sz w:val="24"/>
          <w:szCs w:val="24"/>
        </w:rPr>
        <w:t>10</w:t>
      </w:r>
      <w:r w:rsidRPr="004D5AA8">
        <w:rPr>
          <w:sz w:val="24"/>
          <w:szCs w:val="24"/>
        </w:rPr>
        <w:t xml:space="preserve">. </w:t>
      </w:r>
      <w:r w:rsidRPr="004D5AA8">
        <w:rPr>
          <w:b/>
          <w:sz w:val="24"/>
          <w:szCs w:val="24"/>
        </w:rPr>
        <w:t>*</w:t>
      </w:r>
      <w:r w:rsidRPr="004D5AA8">
        <w:rPr>
          <w:sz w:val="24"/>
          <w:szCs w:val="24"/>
        </w:rPr>
        <w:t xml:space="preserve">Номинация образуется при участии в ней </w:t>
      </w:r>
      <w:r w:rsidRPr="004D5AA8">
        <w:rPr>
          <w:b/>
          <w:sz w:val="24"/>
          <w:szCs w:val="24"/>
        </w:rPr>
        <w:t>10</w:t>
      </w:r>
      <w:r w:rsidRPr="004D5AA8">
        <w:rPr>
          <w:sz w:val="24"/>
          <w:szCs w:val="24"/>
        </w:rPr>
        <w:t xml:space="preserve"> и более шахматистов.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b/>
          <w:color w:val="00B0F0"/>
          <w:sz w:val="24"/>
          <w:szCs w:val="24"/>
        </w:rPr>
        <w:t>Б.Командный зачет</w:t>
      </w:r>
      <w:r w:rsidRPr="004D5AA8">
        <w:rPr>
          <w:sz w:val="24"/>
          <w:szCs w:val="24"/>
        </w:rPr>
        <w:t xml:space="preserve"> проводится по итогам личного турнира. Места команд-призеров определяются по сумме очков трех лучших участников от команды.</w:t>
      </w:r>
    </w:p>
    <w:p w:rsidR="00810A38" w:rsidRPr="004D5AA8" w:rsidRDefault="00810A38" w:rsidP="00587EA9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 xml:space="preserve">5) Определение победителей:  </w:t>
      </w:r>
    </w:p>
    <w:p w:rsidR="00810A38" w:rsidRPr="004D5AA8" w:rsidRDefault="00810A38" w:rsidP="00587EA9">
      <w:pPr>
        <w:jc w:val="both"/>
        <w:rPr>
          <w:color w:val="FF0000"/>
          <w:sz w:val="24"/>
          <w:szCs w:val="24"/>
        </w:rPr>
      </w:pPr>
      <w:r w:rsidRPr="004D5AA8">
        <w:rPr>
          <w:b/>
          <w:color w:val="FF0000"/>
          <w:sz w:val="24"/>
          <w:szCs w:val="24"/>
        </w:rPr>
        <w:t xml:space="preserve">А. Личный зачёт:           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Победители и призёры определяются в шести спортивных и гендерно-возрастных номинациях из числа заявленных, при участии в них 10 и более шахматистов: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Главный турнир (гроссмейстеры, мастера и кандидаты в мастера спорта с рейтингом выше 1800 - без ограничений по возрасту).  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Ветераны-мужчины (родившиеся до 01.02.1964 г.), женщины (до 01.02.1959 г.)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Женщины (без ограничений возраста)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Юноши и дети до 10 лет (от 01.02. 2014  г.р. и младше)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Сельские шахматисты (сельские районы Витебской области)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i/>
          <w:sz w:val="24"/>
          <w:szCs w:val="24"/>
        </w:rPr>
        <w:t xml:space="preserve">- </w:t>
      </w:r>
      <w:r w:rsidRPr="004D5AA8">
        <w:rPr>
          <w:sz w:val="24"/>
          <w:szCs w:val="24"/>
        </w:rPr>
        <w:t>Спортсмены-разрядники(I, II, III, IV разрядов и без разряда)</w:t>
      </w:r>
    </w:p>
    <w:p w:rsidR="00810A38" w:rsidRPr="004D5AA8" w:rsidRDefault="00810A38" w:rsidP="00587EA9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>** Подсчёт очков и дополнительные показатели: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Итоговые места распределяются с учётом следующих дополнительных показателей в порядке убывания: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а) Итог личной встречи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б)  Коэффициент Бухгольца усечённый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в) Коэффициент Бухгольца  полный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г). Коэффициент Бергера</w:t>
      </w:r>
    </w:p>
    <w:p w:rsidR="00810A38" w:rsidRPr="004D5AA8" w:rsidRDefault="00810A38" w:rsidP="00587EA9">
      <w:pPr>
        <w:jc w:val="both"/>
        <w:rPr>
          <w:b/>
          <w:color w:val="00B0F0"/>
          <w:sz w:val="24"/>
          <w:szCs w:val="24"/>
        </w:rPr>
      </w:pPr>
      <w:r w:rsidRPr="004D5AA8">
        <w:rPr>
          <w:b/>
          <w:color w:val="00B0F0"/>
          <w:sz w:val="24"/>
          <w:szCs w:val="24"/>
        </w:rPr>
        <w:t xml:space="preserve">Б. Командный зачет:  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а) Команда-победитель и команды-призеры определяются по наибольшей сумме набранных командных очков. В случае равенства их у нескольких команд, результат определяется по большему количеству очков, набранных лидерами команды (1, 2 место). *Команда состоит из игроков одного региона или отрасли(гендерно-возрастной группы).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б) </w:t>
      </w:r>
      <w:r w:rsidRPr="00C633CD">
        <w:rPr>
          <w:b/>
          <w:color w:val="FF0000"/>
          <w:sz w:val="24"/>
          <w:szCs w:val="24"/>
        </w:rPr>
        <w:t>*</w:t>
      </w:r>
      <w:r w:rsidRPr="004D5AA8">
        <w:rPr>
          <w:sz w:val="24"/>
          <w:szCs w:val="24"/>
        </w:rPr>
        <w:t>Лучшая команда, представляющая сельские районы Витебской области (</w:t>
      </w:r>
      <w:r>
        <w:rPr>
          <w:sz w:val="24"/>
          <w:szCs w:val="24"/>
        </w:rPr>
        <w:t xml:space="preserve">при участии </w:t>
      </w:r>
      <w:r w:rsidRPr="004D5AA8">
        <w:rPr>
          <w:sz w:val="24"/>
          <w:szCs w:val="24"/>
        </w:rPr>
        <w:t>не менее 5</w:t>
      </w:r>
      <w:r w:rsidRPr="00C633CD">
        <w:rPr>
          <w:b/>
          <w:color w:val="FF0000"/>
          <w:sz w:val="24"/>
          <w:szCs w:val="24"/>
        </w:rPr>
        <w:t>*</w:t>
      </w:r>
      <w:r w:rsidRPr="004D5AA8">
        <w:rPr>
          <w:sz w:val="24"/>
          <w:szCs w:val="24"/>
        </w:rPr>
        <w:t xml:space="preserve">команд) определяется по наибольшей сумме набранных командных очков в данной номинации. В случае равенства количества командных очков у нескольких команд, представляющих сельские районы, результат определяется по </w:t>
      </w:r>
      <w:r>
        <w:rPr>
          <w:sz w:val="24"/>
          <w:szCs w:val="24"/>
        </w:rPr>
        <w:t xml:space="preserve">результату встречи между собой, </w:t>
      </w:r>
      <w:r w:rsidRPr="004D5AA8">
        <w:rPr>
          <w:sz w:val="24"/>
          <w:szCs w:val="24"/>
        </w:rPr>
        <w:t>большему количеству очков, набранных лидерами команды (1, 2 место).</w:t>
      </w:r>
    </w:p>
    <w:p w:rsidR="00810A38" w:rsidRPr="004D5AA8" w:rsidRDefault="00810A38" w:rsidP="00587EA9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 xml:space="preserve">6). Награждение победителей:    </w:t>
      </w:r>
      <w:bookmarkStart w:id="0" w:name="_GoBack"/>
      <w:bookmarkEnd w:id="0"/>
    </w:p>
    <w:p w:rsidR="00810A38" w:rsidRPr="004D5AA8" w:rsidRDefault="00810A38" w:rsidP="00587EA9">
      <w:pPr>
        <w:jc w:val="both"/>
        <w:rPr>
          <w:b/>
          <w:color w:val="FF0000"/>
          <w:sz w:val="24"/>
          <w:szCs w:val="24"/>
        </w:rPr>
      </w:pPr>
      <w:r w:rsidRPr="004D5AA8">
        <w:rPr>
          <w:b/>
          <w:color w:val="FF0000"/>
          <w:sz w:val="24"/>
          <w:szCs w:val="24"/>
        </w:rPr>
        <w:t xml:space="preserve">А. Личный зачёт:                                    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а) - Победитель Главного турнира  награждается спортивным кубком (призом), медалью, тематическим дипломом и сувениром, а призеры, занявшие 2 и 3 места – медалями,  дипломами и сувенирами. *Сувенирами награждаются также шахматисты, занявшие в Главном турнире места </w:t>
      </w:r>
      <w:r w:rsidRPr="004D5AA8">
        <w:rPr>
          <w:b/>
          <w:color w:val="FF0000"/>
          <w:sz w:val="24"/>
          <w:szCs w:val="24"/>
        </w:rPr>
        <w:t>4 - 5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б) - Победители в номинациях № </w:t>
      </w:r>
      <w:r w:rsidRPr="004D5AA8">
        <w:rPr>
          <w:b/>
          <w:color w:val="FF0000"/>
          <w:sz w:val="24"/>
          <w:szCs w:val="24"/>
        </w:rPr>
        <w:t>2 - 6</w:t>
      </w:r>
      <w:r w:rsidRPr="004D5AA8">
        <w:rPr>
          <w:sz w:val="24"/>
          <w:szCs w:val="24"/>
        </w:rPr>
        <w:t xml:space="preserve"> награждаются спортивными кубками (призами), медалями, дипломами, сувенирами. Призеры в номинациях № </w:t>
      </w:r>
      <w:r w:rsidRPr="004D5AA8">
        <w:rPr>
          <w:b/>
          <w:color w:val="FF0000"/>
          <w:sz w:val="24"/>
          <w:szCs w:val="24"/>
        </w:rPr>
        <w:t>2 - 6</w:t>
      </w:r>
      <w:r w:rsidRPr="004D5AA8">
        <w:rPr>
          <w:sz w:val="24"/>
          <w:szCs w:val="24"/>
        </w:rPr>
        <w:t>, награждаются медалями, дипломами, сувенирами.* Сувениры в соответствии с  Положением выделяет оргкомитет, при условии создания призового фонда.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**Игрок может получить в одной из номинаций только один спортивный кубок (приз), медаль, диплом, сувенир. *Номинация образуется при участии 10 и более шахматистов </w:t>
      </w:r>
    </w:p>
    <w:p w:rsidR="00810A38" w:rsidRPr="004D5AA8" w:rsidRDefault="00810A38" w:rsidP="00587EA9">
      <w:pPr>
        <w:jc w:val="both"/>
        <w:rPr>
          <w:b/>
          <w:color w:val="00B0F0"/>
          <w:sz w:val="24"/>
          <w:szCs w:val="24"/>
        </w:rPr>
      </w:pPr>
      <w:r w:rsidRPr="004D5AA8">
        <w:rPr>
          <w:b/>
          <w:color w:val="00B0F0"/>
          <w:sz w:val="24"/>
          <w:szCs w:val="24"/>
        </w:rPr>
        <w:t xml:space="preserve">Б. Командный зачет: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а) Команда-победитель</w:t>
      </w:r>
      <w:r>
        <w:rPr>
          <w:sz w:val="24"/>
          <w:szCs w:val="24"/>
        </w:rPr>
        <w:t xml:space="preserve"> награждается спортивным кубкоми командным дипломом</w:t>
      </w:r>
      <w:r w:rsidRPr="004D5AA8">
        <w:rPr>
          <w:sz w:val="24"/>
          <w:szCs w:val="24"/>
        </w:rPr>
        <w:t xml:space="preserve"> а все шахматисты команд-призеров награждаются </w:t>
      </w:r>
      <w:r>
        <w:rPr>
          <w:sz w:val="24"/>
          <w:szCs w:val="24"/>
        </w:rPr>
        <w:t xml:space="preserve">персональными медалями </w:t>
      </w:r>
      <w:r w:rsidRPr="009131AF">
        <w:rPr>
          <w:sz w:val="24"/>
          <w:szCs w:val="24"/>
        </w:rPr>
        <w:t>и дипломами</w:t>
      </w:r>
      <w:r>
        <w:rPr>
          <w:sz w:val="24"/>
          <w:szCs w:val="24"/>
        </w:rPr>
        <w:t>(</w:t>
      </w:r>
      <w:r w:rsidRPr="004D5AA8">
        <w:rPr>
          <w:sz w:val="24"/>
          <w:szCs w:val="24"/>
        </w:rPr>
        <w:t xml:space="preserve">при условии участия в турнире не менее </w:t>
      </w:r>
      <w:r w:rsidRPr="004273BE">
        <w:rPr>
          <w:b/>
          <w:sz w:val="24"/>
          <w:szCs w:val="24"/>
        </w:rPr>
        <w:t>15</w:t>
      </w:r>
      <w:r w:rsidRPr="004D5AA8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)</w:t>
      </w:r>
      <w:r w:rsidRPr="004D5AA8">
        <w:rPr>
          <w:sz w:val="24"/>
          <w:szCs w:val="24"/>
        </w:rPr>
        <w:t>*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745A91">
        <w:rPr>
          <w:b/>
          <w:color w:val="FF0000"/>
          <w:sz w:val="24"/>
          <w:szCs w:val="24"/>
        </w:rPr>
        <w:t>*</w:t>
      </w:r>
      <w:r w:rsidRPr="004D5AA8">
        <w:rPr>
          <w:sz w:val="24"/>
          <w:szCs w:val="24"/>
        </w:rPr>
        <w:t>Команда-победитель, представляющая сельские районы Витебской области награждается спортивным кубком</w:t>
      </w:r>
      <w:r>
        <w:rPr>
          <w:sz w:val="24"/>
          <w:szCs w:val="24"/>
        </w:rPr>
        <w:t xml:space="preserve"> и командным дипломом</w:t>
      </w:r>
      <w:r w:rsidRPr="004D5AA8">
        <w:rPr>
          <w:sz w:val="24"/>
          <w:szCs w:val="24"/>
        </w:rPr>
        <w:t xml:space="preserve">, а все </w:t>
      </w:r>
      <w:r>
        <w:rPr>
          <w:sz w:val="24"/>
          <w:szCs w:val="24"/>
        </w:rPr>
        <w:t xml:space="preserve">ее </w:t>
      </w:r>
      <w:r w:rsidRPr="004D5AA8">
        <w:rPr>
          <w:sz w:val="24"/>
          <w:szCs w:val="24"/>
        </w:rPr>
        <w:t>шахматисты нагр</w:t>
      </w:r>
      <w:r>
        <w:rPr>
          <w:sz w:val="24"/>
          <w:szCs w:val="24"/>
        </w:rPr>
        <w:t>аждаются персональными медалями идипломами(</w:t>
      </w:r>
      <w:r w:rsidRPr="004D5AA8">
        <w:rPr>
          <w:sz w:val="24"/>
          <w:szCs w:val="24"/>
        </w:rPr>
        <w:t xml:space="preserve">при условии участия в турнире не менее </w:t>
      </w:r>
      <w:r w:rsidRPr="004273BE">
        <w:rPr>
          <w:b/>
          <w:sz w:val="24"/>
          <w:szCs w:val="24"/>
        </w:rPr>
        <w:t>5</w:t>
      </w:r>
      <w:r w:rsidRPr="00745A91">
        <w:rPr>
          <w:b/>
          <w:color w:val="FF0000"/>
          <w:sz w:val="24"/>
          <w:szCs w:val="24"/>
        </w:rPr>
        <w:t>*</w:t>
      </w:r>
      <w:r w:rsidRPr="004D5AA8">
        <w:rPr>
          <w:sz w:val="24"/>
          <w:szCs w:val="24"/>
        </w:rPr>
        <w:t>сельских команд</w:t>
      </w:r>
      <w:r>
        <w:rPr>
          <w:sz w:val="24"/>
          <w:szCs w:val="24"/>
        </w:rPr>
        <w:t xml:space="preserve">). </w:t>
      </w:r>
    </w:p>
    <w:p w:rsidR="00810A38" w:rsidRPr="004D5AA8" w:rsidRDefault="00810A38" w:rsidP="00587EA9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>7. Порядок оформления заявки на участие: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Квота для иногородних участников из регионов Республики Беларусь и Российской Федерации: В турнире могут принимать участие в любой из номинаций иногородние игроки районов (городов) Беларуси и Российской Федерации, других стран (в пределах общей для них квоты (</w:t>
      </w:r>
      <w:r w:rsidRPr="00FB299E">
        <w:rPr>
          <w:b/>
          <w:sz w:val="24"/>
          <w:szCs w:val="24"/>
        </w:rPr>
        <w:t>20</w:t>
      </w:r>
      <w:r w:rsidRPr="004D5AA8">
        <w:rPr>
          <w:sz w:val="24"/>
          <w:szCs w:val="24"/>
        </w:rPr>
        <w:t>), в том числе для россиян1</w:t>
      </w:r>
      <w:r w:rsidRPr="004D5AA8">
        <w:rPr>
          <w:b/>
          <w:sz w:val="24"/>
          <w:szCs w:val="24"/>
        </w:rPr>
        <w:t xml:space="preserve">0 </w:t>
      </w:r>
      <w:r w:rsidRPr="004D5AA8">
        <w:rPr>
          <w:sz w:val="24"/>
          <w:szCs w:val="24"/>
        </w:rPr>
        <w:t xml:space="preserve">чел. Предварительно информируют оргкомитет об участии до </w:t>
      </w:r>
      <w:r w:rsidRPr="004D5AA8">
        <w:rPr>
          <w:b/>
          <w:color w:val="FF0000"/>
          <w:sz w:val="24"/>
          <w:szCs w:val="24"/>
        </w:rPr>
        <w:t>09.02.24 г</w:t>
      </w:r>
      <w:r w:rsidRPr="004D5AA8">
        <w:rPr>
          <w:color w:val="000000"/>
          <w:sz w:val="24"/>
          <w:szCs w:val="24"/>
        </w:rPr>
        <w:t>., включительно</w:t>
      </w:r>
      <w:r w:rsidRPr="004D5AA8">
        <w:rPr>
          <w:sz w:val="24"/>
          <w:szCs w:val="24"/>
        </w:rPr>
        <w:t>). В случае подачи  заявок более, чем от 60 спортсменов и конкурса среди заявившихся игроков, преимущество на участие в турнире имеют претенденты, независимо от их рейтинга и званий, подавшие заявку ранее. После регистрации 60 заявок их прием будет прекращён.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К участию в соревновании допускаются игроки, имеющие допуск врача на основании своевременно поданной в оргкомитет персональной и командной заявки. В заявке указываются: ФИО, точная дата рождения (для отнесения к конкретной номинации при подведении итогов турнира), страна, регион, название и состав команды,спортивное звание, разряд каждого.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Заявка на участие в темпо-турнире иногородними направляется по электронной почте или по факсу до </w:t>
      </w:r>
      <w:r w:rsidRPr="004D5AA8">
        <w:rPr>
          <w:b/>
          <w:color w:val="FF0000"/>
          <w:sz w:val="24"/>
          <w:szCs w:val="24"/>
        </w:rPr>
        <w:t>09.02.24 г.</w:t>
      </w:r>
      <w:r w:rsidRPr="004D5AA8">
        <w:rPr>
          <w:sz w:val="24"/>
          <w:szCs w:val="24"/>
        </w:rPr>
        <w:t xml:space="preserve">, включительно* в Витебский областной совет ветеранов БООВ  по адресу: 210010, г. Витебск, ул. Правды 18, каб. 20 (персональное дополнительное поименное уточнение состава команды до </w:t>
      </w:r>
      <w:r>
        <w:rPr>
          <w:b/>
          <w:color w:val="FF0000"/>
          <w:sz w:val="24"/>
          <w:szCs w:val="24"/>
        </w:rPr>
        <w:t>12</w:t>
      </w:r>
      <w:r w:rsidRPr="004D5AA8">
        <w:rPr>
          <w:b/>
          <w:color w:val="FF0000"/>
          <w:sz w:val="24"/>
          <w:szCs w:val="24"/>
        </w:rPr>
        <w:t>.02.24 г</w:t>
      </w:r>
      <w:r w:rsidRPr="00FB299E">
        <w:rPr>
          <w:sz w:val="24"/>
          <w:szCs w:val="24"/>
        </w:rPr>
        <w:t>., включительно</w:t>
      </w:r>
      <w:r w:rsidRPr="004D5AA8">
        <w:rPr>
          <w:sz w:val="24"/>
          <w:szCs w:val="24"/>
        </w:rPr>
        <w:t>). Тел/</w:t>
      </w:r>
      <w:r w:rsidRPr="004D5AA8">
        <w:rPr>
          <w:b/>
          <w:sz w:val="24"/>
          <w:szCs w:val="24"/>
        </w:rPr>
        <w:t>факс</w:t>
      </w:r>
      <w:r w:rsidRPr="004D5AA8">
        <w:rPr>
          <w:sz w:val="24"/>
          <w:szCs w:val="24"/>
        </w:rPr>
        <w:t xml:space="preserve">: (8-0212) 63-68-67, электронная почта областного совета ветеранов (Лещинский Михаил Александрович). Игроки, проживающие в г. Витебске, подают заявку до </w:t>
      </w:r>
      <w:r w:rsidRPr="004D5AA8">
        <w:rPr>
          <w:b/>
          <w:color w:val="FF0000"/>
          <w:sz w:val="24"/>
          <w:szCs w:val="24"/>
        </w:rPr>
        <w:t>09.02.24</w:t>
      </w:r>
      <w:r w:rsidRPr="004D5AA8">
        <w:rPr>
          <w:sz w:val="24"/>
          <w:szCs w:val="24"/>
        </w:rPr>
        <w:t xml:space="preserve"> г. в  оргкомитет,  ГФСК «Витебск», ДЮСШОР 8.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Оргкомитетом в день турнира </w:t>
      </w:r>
      <w:r w:rsidRPr="004D5AA8">
        <w:rPr>
          <w:b/>
          <w:sz w:val="24"/>
          <w:szCs w:val="24"/>
        </w:rPr>
        <w:t>17.02.24 г.</w:t>
      </w:r>
      <w:r w:rsidRPr="004D5AA8">
        <w:rPr>
          <w:sz w:val="24"/>
          <w:szCs w:val="24"/>
        </w:rPr>
        <w:t xml:space="preserve"> (суббота) с </w:t>
      </w:r>
      <w:r w:rsidRPr="004D5AA8">
        <w:rPr>
          <w:b/>
          <w:sz w:val="24"/>
          <w:szCs w:val="24"/>
        </w:rPr>
        <w:t>8.30</w:t>
      </w:r>
      <w:r w:rsidRPr="004D5AA8">
        <w:rPr>
          <w:sz w:val="24"/>
          <w:szCs w:val="24"/>
        </w:rPr>
        <w:t xml:space="preserve"> до </w:t>
      </w:r>
      <w:r w:rsidRPr="004D5AA8">
        <w:rPr>
          <w:b/>
          <w:sz w:val="24"/>
          <w:szCs w:val="24"/>
        </w:rPr>
        <w:t>10.00</w:t>
      </w:r>
      <w:r>
        <w:rPr>
          <w:sz w:val="24"/>
          <w:szCs w:val="24"/>
        </w:rPr>
        <w:t>по месту проведения</w:t>
      </w:r>
      <w:r w:rsidRPr="004D5AA8">
        <w:rPr>
          <w:sz w:val="24"/>
          <w:szCs w:val="24"/>
        </w:rPr>
        <w:t xml:space="preserve"> (ул. Советская 7)проводитсяперерегистрация шахматистов, подавших заявкисвоевременно. Тематическая викторина среди участников турнира на тему 80 -летия освобождения Республики Беларусь от немецко-фашистских оккупантов, жизни и деятельности П.М. Машеровапроводится в </w:t>
      </w:r>
      <w:r w:rsidRPr="004D5AA8">
        <w:rPr>
          <w:b/>
          <w:sz w:val="24"/>
          <w:szCs w:val="24"/>
        </w:rPr>
        <w:t>10.00</w:t>
      </w:r>
      <w:r w:rsidRPr="004D5AA8">
        <w:rPr>
          <w:sz w:val="24"/>
          <w:szCs w:val="24"/>
        </w:rPr>
        <w:t xml:space="preserve">, торжественное открытие – </w:t>
      </w:r>
      <w:r w:rsidRPr="004D5AA8">
        <w:rPr>
          <w:b/>
          <w:sz w:val="24"/>
          <w:szCs w:val="24"/>
        </w:rPr>
        <w:t>10.25</w:t>
      </w:r>
      <w:r w:rsidRPr="004D5AA8">
        <w:rPr>
          <w:sz w:val="24"/>
          <w:szCs w:val="24"/>
        </w:rPr>
        <w:t xml:space="preserve">, начало турнира - </w:t>
      </w:r>
      <w:r w:rsidRPr="004D5AA8">
        <w:rPr>
          <w:b/>
          <w:sz w:val="24"/>
          <w:szCs w:val="24"/>
        </w:rPr>
        <w:t>10.30</w:t>
      </w:r>
      <w:r w:rsidRPr="004D5AA8">
        <w:rPr>
          <w:sz w:val="24"/>
          <w:szCs w:val="24"/>
        </w:rPr>
        <w:t>. Опоздавшим игрокам к началу турнира, в первом туре засчитывается поражение, после объявления второго тура к турниру они не допускаются.</w:t>
      </w:r>
    </w:p>
    <w:p w:rsidR="00810A38" w:rsidRPr="004D5AA8" w:rsidRDefault="00810A38" w:rsidP="00587EA9">
      <w:pPr>
        <w:jc w:val="both"/>
        <w:rPr>
          <w:b/>
          <w:sz w:val="24"/>
          <w:szCs w:val="24"/>
        </w:rPr>
      </w:pPr>
      <w:r w:rsidRPr="004D5AA8">
        <w:rPr>
          <w:b/>
          <w:sz w:val="24"/>
          <w:szCs w:val="24"/>
        </w:rPr>
        <w:t>8). Финансирование расходов: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Приобретение </w:t>
      </w:r>
      <w:r>
        <w:rPr>
          <w:b/>
          <w:sz w:val="24"/>
          <w:szCs w:val="24"/>
        </w:rPr>
        <w:t>6</w:t>
      </w:r>
      <w:r w:rsidRPr="004D5AA8">
        <w:rPr>
          <w:sz w:val="24"/>
          <w:szCs w:val="24"/>
        </w:rPr>
        <w:t xml:space="preserve"> кубков (спортивных призов) и</w:t>
      </w:r>
      <w:r w:rsidRPr="004D5AA8">
        <w:rPr>
          <w:b/>
          <w:sz w:val="24"/>
          <w:szCs w:val="24"/>
        </w:rPr>
        <w:t>9</w:t>
      </w:r>
      <w:r w:rsidRPr="004D5AA8">
        <w:rPr>
          <w:sz w:val="24"/>
          <w:szCs w:val="24"/>
        </w:rPr>
        <w:t xml:space="preserve"> медалей</w:t>
      </w:r>
      <w:r>
        <w:rPr>
          <w:sz w:val="24"/>
          <w:szCs w:val="24"/>
        </w:rPr>
        <w:t xml:space="preserve"> (</w:t>
      </w:r>
      <w:r>
        <w:rPr>
          <w:b/>
          <w:i/>
          <w:color w:val="FF0000"/>
          <w:sz w:val="24"/>
          <w:szCs w:val="24"/>
        </w:rPr>
        <w:t>сельские районы</w:t>
      </w:r>
      <w:r w:rsidRPr="004D5AA8">
        <w:rPr>
          <w:sz w:val="24"/>
          <w:szCs w:val="24"/>
        </w:rPr>
        <w:t xml:space="preserve">), гравирование </w:t>
      </w:r>
      <w:r w:rsidRPr="004D5AA8">
        <w:rPr>
          <w:b/>
          <w:sz w:val="24"/>
          <w:szCs w:val="24"/>
        </w:rPr>
        <w:t>9</w:t>
      </w:r>
      <w:r w:rsidRPr="004D5AA8">
        <w:rPr>
          <w:sz w:val="24"/>
          <w:szCs w:val="24"/>
        </w:rPr>
        <w:t xml:space="preserve">кубков и </w:t>
      </w:r>
      <w:r>
        <w:rPr>
          <w:b/>
          <w:sz w:val="24"/>
          <w:szCs w:val="24"/>
        </w:rPr>
        <w:t>30</w:t>
      </w:r>
      <w:r w:rsidRPr="004D5AA8">
        <w:rPr>
          <w:sz w:val="24"/>
          <w:szCs w:val="24"/>
        </w:rPr>
        <w:t xml:space="preserve"> медал</w:t>
      </w:r>
      <w:r>
        <w:rPr>
          <w:sz w:val="24"/>
          <w:szCs w:val="24"/>
        </w:rPr>
        <w:t>ей, разработка и изготовление 30</w:t>
      </w:r>
      <w:r w:rsidRPr="004D5AA8">
        <w:rPr>
          <w:sz w:val="24"/>
          <w:szCs w:val="24"/>
        </w:rPr>
        <w:t xml:space="preserve"> тематических дипломов, </w:t>
      </w:r>
      <w:r w:rsidRPr="004D5AA8">
        <w:rPr>
          <w:b/>
          <w:sz w:val="24"/>
          <w:szCs w:val="24"/>
        </w:rPr>
        <w:t xml:space="preserve">3 </w:t>
      </w:r>
      <w:r w:rsidRPr="004D5AA8">
        <w:rPr>
          <w:sz w:val="24"/>
          <w:szCs w:val="24"/>
        </w:rPr>
        <w:t xml:space="preserve">афиш финансируется Витебской областной организацией БООВ;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Приобретение </w:t>
      </w:r>
      <w:r>
        <w:rPr>
          <w:b/>
          <w:sz w:val="24"/>
          <w:szCs w:val="24"/>
        </w:rPr>
        <w:t>30</w:t>
      </w:r>
      <w:r w:rsidRPr="004D5AA8">
        <w:rPr>
          <w:sz w:val="24"/>
          <w:szCs w:val="24"/>
        </w:rPr>
        <w:t xml:space="preserve"> медалей для награждения призеров главного турнира, победителей и призеров по номинациям в личном зачете, </w:t>
      </w:r>
      <w:r>
        <w:rPr>
          <w:sz w:val="24"/>
          <w:szCs w:val="24"/>
        </w:rPr>
        <w:t xml:space="preserve">шахматистов команд-призеров, </w:t>
      </w:r>
      <w:r w:rsidRPr="004D5AA8">
        <w:rPr>
          <w:sz w:val="24"/>
          <w:szCs w:val="24"/>
        </w:rPr>
        <w:t>питание судей (6) финансируется отделом спорта и туризма Витебского облисполкома;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Приобретение </w:t>
      </w:r>
      <w:r>
        <w:rPr>
          <w:b/>
          <w:sz w:val="24"/>
          <w:szCs w:val="24"/>
        </w:rPr>
        <w:t>4</w:t>
      </w:r>
      <w:r w:rsidRPr="004D5AA8">
        <w:rPr>
          <w:sz w:val="24"/>
          <w:szCs w:val="24"/>
        </w:rPr>
        <w:t xml:space="preserve"> кубков для награждения команд-призеров турнира финансируется Витебской областной организацией</w:t>
      </w:r>
      <w:r>
        <w:rPr>
          <w:sz w:val="24"/>
          <w:szCs w:val="24"/>
        </w:rPr>
        <w:t xml:space="preserve"> Белорусского</w:t>
      </w:r>
      <w:r w:rsidRPr="004D5AA8">
        <w:rPr>
          <w:sz w:val="24"/>
          <w:szCs w:val="24"/>
        </w:rPr>
        <w:t xml:space="preserve"> профсоюза работников государственных и других учреждений.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Медицинское обслуживание финансируется управлением спорта и туризма Витебского облисполкома, ГФСК «Витебск»;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Проезд и питание участников турнира (командировочные расходы) финансируются за счет средств командирующих организаций региона.* 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* Отраслевые профсоюзы при возможности оказывают содействие своим иногородним участникам турнира из районов области (по принадлежности к отраслевому профсоюзу) в возмещении командировочных расходов.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** Для гарантирования создания призового денежного фонда возможен турнирный взнос(его организацией занимается оргкомитет из числа участников)*.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b/>
          <w:sz w:val="24"/>
          <w:szCs w:val="24"/>
        </w:rPr>
        <w:t xml:space="preserve">9. Противоэпидемические мероприятия </w:t>
      </w:r>
      <w:r w:rsidRPr="004D5AA8">
        <w:rPr>
          <w:sz w:val="24"/>
          <w:szCs w:val="24"/>
        </w:rPr>
        <w:t xml:space="preserve">(*в случае введения медицинских ограничений), коллективная и личная безопасность: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 К турниру допускаются только здоровые спортсмены, участники без видимых признаков простудных заболеваний и повышенной температуры. Соблюдение участниками противоэпидемических мер строго обязательно. Оргкомитет сообщает о наступлении неблагоприятной эпидемиологической обстановки.                               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Коллективная и личная безопасность спортсменов на все время от убытия на турнир, самого участия в турнире, до полного возвращения их с турнира, контроль  состояния здоровья и соблюдения участниками команды санитарных мер безопасности возлагается персонально на самих участников и на старших команды, закрепленных от региона (города) Республики Беларусь, Российской Федерации.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На всех участников турнира, сопровождающих команду и болельщиков (гостей), распространяется общепринятые нормы законодательства Республики Беларусь, касающиеся пребывания в общественных местах и другие.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*Спортсмены, зарегистрированные в качестве участников турнира, принимают на себя обязательство соблюдать порядок во время проведения турнира, этические нормы общения со СМИ и дают согласие на ведение теле-фото-съемки (в установленном порядке), размещение в СМИ обзорных статей и фото.    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b/>
          <w:sz w:val="24"/>
          <w:szCs w:val="24"/>
        </w:rPr>
        <w:t>10. Протесты.</w:t>
      </w:r>
      <w:r w:rsidRPr="004D5AA8">
        <w:rPr>
          <w:sz w:val="24"/>
          <w:szCs w:val="24"/>
        </w:rPr>
        <w:t xml:space="preserve"> На техническом совещании перед началом первого тура избираются апелляционный комитет, который состоит из трех человек. Участники турнира могут подавать протесты, если считают, что были нарушены правила или совершена судейская ошибка. В этом случае, в течение не более 5 минут после окончания партии, подается письменный протест главному судье соревнований, который фиксирует время окончания партии и подачи протеста, а затем передает его в апелляционный комитет. Протест по итогам турнира принимается не позднее 30 минут после его завершения. Одновременно с протестом вносится залог в размере 30 бел.рублей. В случае, если протест удовлетворен, залог возвращается. В случае отклонения протеста деньги поступают на счет оргкомитета турнира для формирования призового фонда последующих турниров. Решение апелляционного комитета является окончательным. </w:t>
      </w:r>
    </w:p>
    <w:p w:rsidR="00810A38" w:rsidRPr="004D5AA8" w:rsidRDefault="00810A38" w:rsidP="00587EA9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>- Несвоевременно поданные, не зафиксированные в протоколе и, не обеспеченные залогом протесты не рассматривается.</w:t>
      </w:r>
    </w:p>
    <w:p w:rsidR="00810A38" w:rsidRPr="004D5AA8" w:rsidRDefault="00810A38" w:rsidP="009931E7">
      <w:pPr>
        <w:jc w:val="both"/>
        <w:rPr>
          <w:sz w:val="24"/>
          <w:szCs w:val="24"/>
        </w:rPr>
      </w:pPr>
      <w:r w:rsidRPr="004D5AA8">
        <w:rPr>
          <w:sz w:val="24"/>
          <w:szCs w:val="24"/>
        </w:rPr>
        <w:t xml:space="preserve">- Не принимаются к рассмотрению протесты на результаты жеребьевки и итоговое распределение мест в турнире, в соответствии с критериями, установленными Положением, за исключением протестов, связанных с техническими ошибками.Не подлежат опротестованию поражения, засчитанные за звонок мобильного телефона, опоздание на тур. </w:t>
      </w:r>
    </w:p>
    <w:p w:rsidR="00810A38" w:rsidRPr="004D5AA8" w:rsidRDefault="00810A38" w:rsidP="009931E7">
      <w:pPr>
        <w:jc w:val="both"/>
        <w:rPr>
          <w:sz w:val="24"/>
          <w:szCs w:val="24"/>
        </w:rPr>
      </w:pPr>
      <w:r w:rsidRPr="004D5AA8">
        <w:rPr>
          <w:b/>
          <w:sz w:val="24"/>
          <w:szCs w:val="24"/>
        </w:rPr>
        <w:t xml:space="preserve">Оргкомитет      </w:t>
      </w:r>
      <w:r w:rsidRPr="004D5AA8">
        <w:rPr>
          <w:sz w:val="24"/>
          <w:szCs w:val="24"/>
        </w:rPr>
        <w:t>Тел/факс:(8-0212)63-68-67/Лещинский Михаил Александрович/</w:t>
      </w:r>
    </w:p>
    <w:sectPr w:rsidR="00810A38" w:rsidRPr="004D5AA8" w:rsidSect="00E2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C1D"/>
    <w:rsid w:val="00021CF8"/>
    <w:rsid w:val="00022369"/>
    <w:rsid w:val="00051B3C"/>
    <w:rsid w:val="000656AD"/>
    <w:rsid w:val="0007656B"/>
    <w:rsid w:val="00077B4D"/>
    <w:rsid w:val="000D7F61"/>
    <w:rsid w:val="00126A44"/>
    <w:rsid w:val="001409F2"/>
    <w:rsid w:val="0015236B"/>
    <w:rsid w:val="0017498A"/>
    <w:rsid w:val="00190D02"/>
    <w:rsid w:val="00195726"/>
    <w:rsid w:val="001A6887"/>
    <w:rsid w:val="001F05CF"/>
    <w:rsid w:val="001F1C53"/>
    <w:rsid w:val="002231F3"/>
    <w:rsid w:val="0028614B"/>
    <w:rsid w:val="002A65B8"/>
    <w:rsid w:val="002A79B0"/>
    <w:rsid w:val="002B15B8"/>
    <w:rsid w:val="00337C5F"/>
    <w:rsid w:val="00360429"/>
    <w:rsid w:val="003B374D"/>
    <w:rsid w:val="003C120C"/>
    <w:rsid w:val="003C7E9D"/>
    <w:rsid w:val="003D4950"/>
    <w:rsid w:val="003D790A"/>
    <w:rsid w:val="00415EA5"/>
    <w:rsid w:val="004204A9"/>
    <w:rsid w:val="004273BE"/>
    <w:rsid w:val="004D2EE3"/>
    <w:rsid w:val="004D5AA8"/>
    <w:rsid w:val="004F3C22"/>
    <w:rsid w:val="0050593F"/>
    <w:rsid w:val="00540BBC"/>
    <w:rsid w:val="005410BC"/>
    <w:rsid w:val="0057663E"/>
    <w:rsid w:val="00581FB6"/>
    <w:rsid w:val="00587EA9"/>
    <w:rsid w:val="005A38B0"/>
    <w:rsid w:val="005E5162"/>
    <w:rsid w:val="005E6003"/>
    <w:rsid w:val="00615AE4"/>
    <w:rsid w:val="00675262"/>
    <w:rsid w:val="006809F0"/>
    <w:rsid w:val="006857BC"/>
    <w:rsid w:val="006B1705"/>
    <w:rsid w:val="006B1F27"/>
    <w:rsid w:val="006D0C1D"/>
    <w:rsid w:val="00702365"/>
    <w:rsid w:val="00737A4D"/>
    <w:rsid w:val="00745A91"/>
    <w:rsid w:val="00773480"/>
    <w:rsid w:val="00783ADF"/>
    <w:rsid w:val="007D6A1D"/>
    <w:rsid w:val="00810A38"/>
    <w:rsid w:val="00811253"/>
    <w:rsid w:val="00833FFD"/>
    <w:rsid w:val="00850797"/>
    <w:rsid w:val="00855765"/>
    <w:rsid w:val="008577CD"/>
    <w:rsid w:val="0085795A"/>
    <w:rsid w:val="00870C44"/>
    <w:rsid w:val="008C3E53"/>
    <w:rsid w:val="00904A4B"/>
    <w:rsid w:val="009061D4"/>
    <w:rsid w:val="009131AF"/>
    <w:rsid w:val="00926E2B"/>
    <w:rsid w:val="009278E7"/>
    <w:rsid w:val="00944140"/>
    <w:rsid w:val="00944817"/>
    <w:rsid w:val="00953ADE"/>
    <w:rsid w:val="00964238"/>
    <w:rsid w:val="009931E7"/>
    <w:rsid w:val="009D7496"/>
    <w:rsid w:val="00A029EF"/>
    <w:rsid w:val="00A057D2"/>
    <w:rsid w:val="00A1684A"/>
    <w:rsid w:val="00A20F3D"/>
    <w:rsid w:val="00A61E82"/>
    <w:rsid w:val="00AA64BA"/>
    <w:rsid w:val="00AB6494"/>
    <w:rsid w:val="00AE7862"/>
    <w:rsid w:val="00AF5822"/>
    <w:rsid w:val="00AF5FA9"/>
    <w:rsid w:val="00B01231"/>
    <w:rsid w:val="00B043EA"/>
    <w:rsid w:val="00B406C2"/>
    <w:rsid w:val="00B67926"/>
    <w:rsid w:val="00B71B8E"/>
    <w:rsid w:val="00B83F4C"/>
    <w:rsid w:val="00BD589A"/>
    <w:rsid w:val="00C30F66"/>
    <w:rsid w:val="00C633CD"/>
    <w:rsid w:val="00C77CF1"/>
    <w:rsid w:val="00C8211A"/>
    <w:rsid w:val="00C82DC2"/>
    <w:rsid w:val="00C86CAE"/>
    <w:rsid w:val="00CA4A91"/>
    <w:rsid w:val="00CF033E"/>
    <w:rsid w:val="00D2169A"/>
    <w:rsid w:val="00D30737"/>
    <w:rsid w:val="00D47144"/>
    <w:rsid w:val="00D714F3"/>
    <w:rsid w:val="00D80E60"/>
    <w:rsid w:val="00D93D68"/>
    <w:rsid w:val="00DB1634"/>
    <w:rsid w:val="00DC19F8"/>
    <w:rsid w:val="00DE0A43"/>
    <w:rsid w:val="00E14B64"/>
    <w:rsid w:val="00E22AB7"/>
    <w:rsid w:val="00E2411A"/>
    <w:rsid w:val="00E46E4C"/>
    <w:rsid w:val="00EC10CA"/>
    <w:rsid w:val="00EC68BF"/>
    <w:rsid w:val="00EC76B6"/>
    <w:rsid w:val="00EF5651"/>
    <w:rsid w:val="00F12915"/>
    <w:rsid w:val="00F2553F"/>
    <w:rsid w:val="00F4317B"/>
    <w:rsid w:val="00FB299E"/>
    <w:rsid w:val="00F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1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3E5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en-US"/>
    </w:rPr>
  </w:style>
  <w:style w:type="character" w:styleId="Hyperlink">
    <w:name w:val="Hyperlink"/>
    <w:basedOn w:val="DefaultParagraphFont"/>
    <w:uiPriority w:val="99"/>
    <w:rsid w:val="008C3E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1666</Words>
  <Characters>11215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Председательобластного профсоюзаПредседатель  Витебского  областного    работников госучреждений</dc:title>
  <dc:subject/>
  <dc:creator>Mihail</dc:creator>
  <cp:keywords/>
  <dc:description/>
  <cp:lastModifiedBy>VITALY</cp:lastModifiedBy>
  <cp:revision>2</cp:revision>
  <dcterms:created xsi:type="dcterms:W3CDTF">2024-02-01T09:31:00Z</dcterms:created>
  <dcterms:modified xsi:type="dcterms:W3CDTF">2024-02-01T09:31:00Z</dcterms:modified>
</cp:coreProperties>
</file>